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16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740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Загваздина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Станислава Антоновича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30.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., проживающий по адресу: </w:t>
      </w:r>
      <w:r>
        <w:rPr>
          <w:rStyle w:val="cat-UserDefinedgrp-2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 xml:space="preserve">086240000441171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</w:t>
      </w:r>
      <w:r>
        <w:rPr>
          <w:rFonts w:ascii="Times New Roman" w:eastAsia="Times New Roman" w:hAnsi="Times New Roman" w:cs="Times New Roman"/>
        </w:rPr>
        <w:t xml:space="preserve">аф в установленный законом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связи с тем, что не было денег, в настоящее время штраф оплачен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Загваздин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отчетом об отслеживании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 и информацией по начислению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согласно которого штраф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ым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не был оплачен в установленные сроки;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Загваздин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отягчающих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>Загваздина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Станислава Антоновича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 тысяч (30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 xml:space="preserve">дней </w:t>
      </w:r>
      <w:r>
        <w:rPr>
          <w:rFonts w:ascii="Times New Roman CYR" w:eastAsia="Times New Roman CYR" w:hAnsi="Times New Roman CYR" w:cs="Times New Roman CYR"/>
        </w:rPr>
        <w:t>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0412365400285007402520170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142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5">
    <w:name w:val="cat-UserDefined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